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FB72" w14:textId="77777777" w:rsidR="00351AB1" w:rsidRDefault="00000000">
      <w:pPr>
        <w:pStyle w:val="Title"/>
      </w:pPr>
      <w:r>
        <w:t>UK Sponsorship Licence Compliance Checklist (2025 Edition)</w:t>
      </w:r>
    </w:p>
    <w:p w14:paraId="2BA306A7" w14:textId="77777777" w:rsidR="00351AB1" w:rsidRDefault="00000000">
      <w:pPr>
        <w:pStyle w:val="IntenseQuote"/>
      </w:pPr>
      <w:r>
        <w:t>For internal use by HR, Payroll &amp; Compliance teams</w:t>
      </w:r>
      <w:r>
        <w:br/>
      </w:r>
    </w:p>
    <w:p w14:paraId="2842FE06" w14:textId="77777777" w:rsidR="00351AB1" w:rsidRDefault="00000000">
      <w:pPr>
        <w:pStyle w:val="Heading2"/>
      </w:pPr>
      <w:r>
        <w:t>I. Sponsorship Licence Responsibilities</w:t>
      </w:r>
    </w:p>
    <w:p w14:paraId="2D17FF5A" w14:textId="77777777" w:rsidR="00351AB1" w:rsidRDefault="00000000">
      <w:pPr>
        <w:pStyle w:val="ListBullet"/>
      </w:pPr>
      <w:r>
        <w:t>☐ Sponsorship licence is valid and not near expiry</w:t>
      </w:r>
    </w:p>
    <w:p w14:paraId="0CABEB00" w14:textId="77777777" w:rsidR="00351AB1" w:rsidRDefault="00000000">
      <w:pPr>
        <w:pStyle w:val="ListBullet"/>
      </w:pPr>
      <w:r>
        <w:t>☐ Key personnel (Authorising Officer, Level 1 &amp; 2 users) are up to date</w:t>
      </w:r>
    </w:p>
    <w:p w14:paraId="3A632788" w14:textId="77777777" w:rsidR="00351AB1" w:rsidRDefault="00000000">
      <w:pPr>
        <w:pStyle w:val="ListBullet"/>
      </w:pPr>
      <w:r>
        <w:t>☐ All key personnel understand their legal duties under the licence</w:t>
      </w:r>
    </w:p>
    <w:p w14:paraId="08F05FA8" w14:textId="77777777" w:rsidR="00351AB1" w:rsidRDefault="00000000">
      <w:pPr>
        <w:pStyle w:val="ListBullet"/>
      </w:pPr>
      <w:r>
        <w:t>☐ Home Office contact details are correct in the Sponsorship Management System (SMS)</w:t>
      </w:r>
    </w:p>
    <w:p w14:paraId="08925BF1" w14:textId="77777777" w:rsidR="00351AB1" w:rsidRDefault="00000000">
      <w:pPr>
        <w:pStyle w:val="ListBullet"/>
      </w:pPr>
      <w:r>
        <w:t>☐ Written sponsorship compliance policy in place</w:t>
      </w:r>
    </w:p>
    <w:p w14:paraId="71DDF0F5" w14:textId="77777777" w:rsidR="00351AB1" w:rsidRDefault="00000000">
      <w:pPr>
        <w:pStyle w:val="ListBullet"/>
      </w:pPr>
      <w:r>
        <w:t>☐ Annual review of sponsorship processes and compliance controls</w:t>
      </w:r>
    </w:p>
    <w:p w14:paraId="6A71E0FC" w14:textId="77777777" w:rsidR="00351AB1" w:rsidRDefault="00000000">
      <w:pPr>
        <w:pStyle w:val="ListBullet"/>
      </w:pPr>
      <w:r>
        <w:t>☐ Key staff have undertaken right-to-work and sponsorship training (recorded)</w:t>
      </w:r>
    </w:p>
    <w:p w14:paraId="2DD118A9" w14:textId="77777777" w:rsidR="00351AB1" w:rsidRDefault="00000000">
      <w:pPr>
        <w:pStyle w:val="ListBullet"/>
      </w:pPr>
      <w:r>
        <w:t>☐ Risk assessments performed for sectors with high compliance risk (e.g. care, hospitality)</w:t>
      </w:r>
    </w:p>
    <w:p w14:paraId="49ABE190" w14:textId="77777777" w:rsidR="00351AB1" w:rsidRDefault="00000000">
      <w:pPr>
        <w:pStyle w:val="Heading2"/>
      </w:pPr>
      <w:r>
        <w:t>II. Record-Keeping Duties (Required under Appendix D)</w:t>
      </w:r>
    </w:p>
    <w:p w14:paraId="61F926CE" w14:textId="77777777" w:rsidR="00351AB1" w:rsidRDefault="00000000">
      <w:pPr>
        <w:pStyle w:val="ListBullet"/>
      </w:pPr>
      <w:r>
        <w:t>☐ Copy of passport and visa/BRP/Share Code record on file</w:t>
      </w:r>
    </w:p>
    <w:p w14:paraId="2E529058" w14:textId="77777777" w:rsidR="00351AB1" w:rsidRDefault="00000000">
      <w:pPr>
        <w:pStyle w:val="ListBullet"/>
      </w:pPr>
      <w:r>
        <w:t>☐ Verification of immigration status at onboarding (and stored evidence of check)</w:t>
      </w:r>
    </w:p>
    <w:p w14:paraId="30783BD6" w14:textId="77777777" w:rsidR="00351AB1" w:rsidRDefault="00000000">
      <w:pPr>
        <w:pStyle w:val="ListBullet"/>
      </w:pPr>
      <w:r>
        <w:t>☐ Right-to-work checks re-verified before visa expiry (where applicable)</w:t>
      </w:r>
    </w:p>
    <w:p w14:paraId="0F9C5F9B" w14:textId="77777777" w:rsidR="00351AB1" w:rsidRDefault="00000000">
      <w:pPr>
        <w:pStyle w:val="ListBullet"/>
      </w:pPr>
      <w:r>
        <w:t>☐ Signed contract of employment (matching CoS conditions)</w:t>
      </w:r>
    </w:p>
    <w:p w14:paraId="7D0C6F22" w14:textId="77777777" w:rsidR="00351AB1" w:rsidRDefault="00000000">
      <w:pPr>
        <w:pStyle w:val="ListBullet"/>
      </w:pPr>
      <w:r>
        <w:t>☐ Job description (mapped accurately to SOC code used in CoS)</w:t>
      </w:r>
    </w:p>
    <w:p w14:paraId="61106389" w14:textId="77777777" w:rsidR="00351AB1" w:rsidRDefault="00000000">
      <w:pPr>
        <w:pStyle w:val="ListBullet"/>
      </w:pPr>
      <w:r>
        <w:t>☐ Salary level matches that listed on CoS</w:t>
      </w:r>
    </w:p>
    <w:p w14:paraId="4CC76618" w14:textId="77777777" w:rsidR="00351AB1" w:rsidRDefault="00000000">
      <w:pPr>
        <w:pStyle w:val="ListBullet"/>
      </w:pPr>
      <w:r>
        <w:t>☐ Evidence of recruitment process (e.g. CV, interview notes if RLMT previously applicable)</w:t>
      </w:r>
    </w:p>
    <w:p w14:paraId="18A49311" w14:textId="77777777" w:rsidR="00351AB1" w:rsidRDefault="00000000">
      <w:pPr>
        <w:pStyle w:val="ListBullet"/>
      </w:pPr>
      <w:r>
        <w:t>☐ Evidence of qualifications if required for the role</w:t>
      </w:r>
    </w:p>
    <w:p w14:paraId="7CAABFAD" w14:textId="77777777" w:rsidR="00351AB1" w:rsidRDefault="00000000">
      <w:pPr>
        <w:pStyle w:val="ListBullet"/>
      </w:pPr>
      <w:r>
        <w:t>☐ Timesheets or attendance logs available for each sponsored worker</w:t>
      </w:r>
    </w:p>
    <w:p w14:paraId="3D883B25" w14:textId="77777777" w:rsidR="00351AB1" w:rsidRDefault="00000000">
      <w:pPr>
        <w:pStyle w:val="ListBullet"/>
      </w:pPr>
      <w:r>
        <w:t>☐ Absence records tracked and stored (including sick leave, annual leave, unauthorised absences)</w:t>
      </w:r>
    </w:p>
    <w:p w14:paraId="2E51D87A" w14:textId="77777777" w:rsidR="00351AB1" w:rsidRDefault="00000000">
      <w:pPr>
        <w:pStyle w:val="ListBullet"/>
      </w:pPr>
      <w:r>
        <w:t>☐ Flag and report any absence over 4 weeks via SMS within 10 working days</w:t>
      </w:r>
    </w:p>
    <w:p w14:paraId="14EA9897" w14:textId="77777777" w:rsidR="00351AB1" w:rsidRDefault="00000000">
      <w:pPr>
        <w:pStyle w:val="ListBullet"/>
      </w:pPr>
      <w:r>
        <w:t>☐ Payroll system records match the salary declared on CoS</w:t>
      </w:r>
    </w:p>
    <w:p w14:paraId="06EC8B49" w14:textId="77777777" w:rsidR="00351AB1" w:rsidRDefault="00000000">
      <w:pPr>
        <w:pStyle w:val="ListBullet"/>
      </w:pPr>
      <w:r>
        <w:t>☐ Payslips retained and accessible for audit</w:t>
      </w:r>
    </w:p>
    <w:p w14:paraId="3BA82C5D" w14:textId="77777777" w:rsidR="00351AB1" w:rsidRDefault="00000000">
      <w:pPr>
        <w:pStyle w:val="ListBullet"/>
      </w:pPr>
      <w:r>
        <w:t>☐ Evidence of regular payment (bank transfer records)</w:t>
      </w:r>
    </w:p>
    <w:p w14:paraId="3DBAB225" w14:textId="77777777" w:rsidR="00351AB1" w:rsidRDefault="00000000">
      <w:pPr>
        <w:pStyle w:val="ListBullet"/>
      </w:pPr>
      <w:r>
        <w:t>☐ No unexplained deductions that could reduce salary below threshold</w:t>
      </w:r>
    </w:p>
    <w:p w14:paraId="3E50FE6C" w14:textId="77777777" w:rsidR="00351AB1" w:rsidRDefault="00000000">
      <w:pPr>
        <w:pStyle w:val="Heading2"/>
      </w:pPr>
      <w:r>
        <w:lastRenderedPageBreak/>
        <w:t>III. Reporting Duties (Sponsor Licence Holder)</w:t>
      </w:r>
    </w:p>
    <w:p w14:paraId="443D4BED" w14:textId="77777777" w:rsidR="00351AB1" w:rsidRDefault="00000000">
      <w:pPr>
        <w:pStyle w:val="ListBullet"/>
      </w:pPr>
      <w:r>
        <w:t>☐ Resignation or termination of sponsored worker reported</w:t>
      </w:r>
    </w:p>
    <w:p w14:paraId="7E96A301" w14:textId="77777777" w:rsidR="00351AB1" w:rsidRDefault="00000000">
      <w:pPr>
        <w:pStyle w:val="ListBullet"/>
      </w:pPr>
      <w:r>
        <w:t>☐ Change of work location reported</w:t>
      </w:r>
    </w:p>
    <w:p w14:paraId="73F84A62" w14:textId="77777777" w:rsidR="00351AB1" w:rsidRDefault="00000000">
      <w:pPr>
        <w:pStyle w:val="ListBullet"/>
      </w:pPr>
      <w:r>
        <w:t>☐ Change in job title, duties, or SOC code reported</w:t>
      </w:r>
    </w:p>
    <w:p w14:paraId="174A7688" w14:textId="77777777" w:rsidR="00351AB1" w:rsidRDefault="00000000">
      <w:pPr>
        <w:pStyle w:val="ListBullet"/>
      </w:pPr>
      <w:r>
        <w:t>☐ Change in salary or working hours reported</w:t>
      </w:r>
    </w:p>
    <w:p w14:paraId="1EB20CA9" w14:textId="77777777" w:rsidR="00351AB1" w:rsidRDefault="00000000">
      <w:pPr>
        <w:pStyle w:val="ListBullet"/>
      </w:pPr>
      <w:r>
        <w:t>☐ Absences over 4 weeks reported</w:t>
      </w:r>
    </w:p>
    <w:p w14:paraId="2F9C6D49" w14:textId="77777777" w:rsidR="00351AB1" w:rsidRDefault="00000000">
      <w:pPr>
        <w:pStyle w:val="ListBullet"/>
      </w:pPr>
      <w:r>
        <w:t>☐ Worker fails to start role or leaves early reported</w:t>
      </w:r>
    </w:p>
    <w:p w14:paraId="1F1964B6" w14:textId="77777777" w:rsidR="00351AB1" w:rsidRDefault="00000000">
      <w:pPr>
        <w:pStyle w:val="ListBullet"/>
      </w:pPr>
      <w:r>
        <w:t>☐ Breach of visa conditions reported</w:t>
      </w:r>
    </w:p>
    <w:p w14:paraId="2C394FC4" w14:textId="77777777" w:rsidR="00351AB1" w:rsidRDefault="00000000">
      <w:pPr>
        <w:pStyle w:val="ListBullet"/>
      </w:pPr>
      <w:r>
        <w:t>☐ Change in company ownership, structure, or legal entity reported</w:t>
      </w:r>
    </w:p>
    <w:p w14:paraId="2DB5EE24" w14:textId="77777777" w:rsidR="00351AB1" w:rsidRDefault="00000000">
      <w:pPr>
        <w:pStyle w:val="ListBullet"/>
      </w:pPr>
      <w:r>
        <w:t>☐ Address changes or location updates reported</w:t>
      </w:r>
    </w:p>
    <w:p w14:paraId="377DB00C" w14:textId="77777777" w:rsidR="00351AB1" w:rsidRDefault="00000000">
      <w:pPr>
        <w:pStyle w:val="ListBullet"/>
      </w:pPr>
      <w:r>
        <w:t>☐ Merger/acquisition activity reported to the Home Office</w:t>
      </w:r>
    </w:p>
    <w:p w14:paraId="6BD79572" w14:textId="77777777" w:rsidR="00351AB1" w:rsidRDefault="00000000">
      <w:pPr>
        <w:pStyle w:val="Heading2"/>
      </w:pPr>
      <w:r>
        <w:t>IV. Sponsored Worker Management</w:t>
      </w:r>
    </w:p>
    <w:p w14:paraId="488D357E" w14:textId="77777777" w:rsidR="00351AB1" w:rsidRDefault="00000000">
      <w:pPr>
        <w:pStyle w:val="ListBullet"/>
      </w:pPr>
      <w:r>
        <w:t>☐ Probation and performance reviews recorded</w:t>
      </w:r>
    </w:p>
    <w:p w14:paraId="6C49FF02" w14:textId="77777777" w:rsidR="00351AB1" w:rsidRDefault="00000000">
      <w:pPr>
        <w:pStyle w:val="ListBullet"/>
      </w:pPr>
      <w:r>
        <w:t>☐ Check-ins with sponsored staff conducted</w:t>
      </w:r>
    </w:p>
    <w:p w14:paraId="6DC8E091" w14:textId="77777777" w:rsidR="00351AB1" w:rsidRDefault="00000000">
      <w:pPr>
        <w:pStyle w:val="ListBullet"/>
      </w:pPr>
      <w:r>
        <w:t>☐ Sponsorship compliance included in exit interviews</w:t>
      </w:r>
    </w:p>
    <w:p w14:paraId="4E5C09CB" w14:textId="77777777" w:rsidR="00351AB1" w:rsidRDefault="00000000">
      <w:pPr>
        <w:pStyle w:val="ListBullet"/>
      </w:pPr>
      <w:r>
        <w:t>☐ Sponsored workers briefed on visa conditions</w:t>
      </w:r>
    </w:p>
    <w:p w14:paraId="3BF098F9" w14:textId="77777777" w:rsidR="00351AB1" w:rsidRDefault="00000000">
      <w:pPr>
        <w:pStyle w:val="ListBullet"/>
      </w:pPr>
      <w:r>
        <w:t>☐ Internal contact point for immigration questions established</w:t>
      </w:r>
    </w:p>
    <w:p w14:paraId="18295556" w14:textId="77777777" w:rsidR="00351AB1" w:rsidRDefault="00000000">
      <w:pPr>
        <w:pStyle w:val="ListBullet"/>
      </w:pPr>
      <w:r>
        <w:t>☐ Advance notice given to sponsored workers for any changes</w:t>
      </w:r>
    </w:p>
    <w:p w14:paraId="04BB85A9" w14:textId="77777777" w:rsidR="00351AB1" w:rsidRDefault="00000000">
      <w:pPr>
        <w:pStyle w:val="Heading2"/>
      </w:pPr>
      <w:r>
        <w:t>V. Preparation for a Home Office Audit</w:t>
      </w:r>
    </w:p>
    <w:p w14:paraId="29034776" w14:textId="77777777" w:rsidR="00351AB1" w:rsidRDefault="00000000">
      <w:pPr>
        <w:pStyle w:val="ListBullet"/>
      </w:pPr>
      <w:r>
        <w:t>☐ All documents available digitally or in accessible format</w:t>
      </w:r>
    </w:p>
    <w:p w14:paraId="7DD95401" w14:textId="77777777" w:rsidR="00351AB1" w:rsidRDefault="00000000">
      <w:pPr>
        <w:pStyle w:val="ListBullet"/>
      </w:pPr>
      <w:r>
        <w:t>☐ Sponsorship team can access SMS and understand the system</w:t>
      </w:r>
    </w:p>
    <w:p w14:paraId="157897E9" w14:textId="77777777" w:rsidR="00351AB1" w:rsidRDefault="00000000">
      <w:pPr>
        <w:pStyle w:val="ListBullet"/>
      </w:pPr>
      <w:r>
        <w:t>☐ Evidence of right-to-work process across workforce</w:t>
      </w:r>
    </w:p>
    <w:p w14:paraId="4E688EB3" w14:textId="77777777" w:rsidR="00351AB1" w:rsidRDefault="00000000">
      <w:pPr>
        <w:pStyle w:val="ListBullet"/>
      </w:pPr>
      <w:r>
        <w:t>☐ Sample worker files tested for compliance</w:t>
      </w:r>
    </w:p>
    <w:p w14:paraId="1C3746B1" w14:textId="77777777" w:rsidR="00351AB1" w:rsidRDefault="00000000">
      <w:pPr>
        <w:pStyle w:val="ListBullet"/>
      </w:pPr>
      <w:r>
        <w:t>☐ Staff aware of sponsorship rules for audits</w:t>
      </w:r>
    </w:p>
    <w:p w14:paraId="0F9FA9BA" w14:textId="77777777" w:rsidR="00351AB1" w:rsidRDefault="00000000">
      <w:pPr>
        <w:pStyle w:val="ListBullet"/>
      </w:pPr>
      <w:r>
        <w:t>☐ Records stored securely and accessibly</w:t>
      </w:r>
    </w:p>
    <w:p w14:paraId="7B3F0B99" w14:textId="77777777" w:rsidR="00351AB1" w:rsidRDefault="00000000">
      <w:pPr>
        <w:pStyle w:val="ListBullet"/>
      </w:pPr>
      <w:r>
        <w:t>☐ Internal audit performed annually and documented</w:t>
      </w:r>
    </w:p>
    <w:p w14:paraId="3CACF447" w14:textId="77777777" w:rsidR="00351AB1" w:rsidRDefault="00000000">
      <w:pPr>
        <w:pStyle w:val="Heading2"/>
      </w:pPr>
      <w:r>
        <w:t>VI. Financial Compliance (Payroll Focus)</w:t>
      </w:r>
    </w:p>
    <w:p w14:paraId="52241FD5" w14:textId="77777777" w:rsidR="00351AB1" w:rsidRDefault="00000000">
      <w:pPr>
        <w:pStyle w:val="ListBullet"/>
      </w:pPr>
      <w:r>
        <w:t>☐ Salary meets or exceeds the visa threshold</w:t>
      </w:r>
    </w:p>
    <w:p w14:paraId="4EE618A0" w14:textId="77777777" w:rsidR="00351AB1" w:rsidRDefault="00000000">
      <w:pPr>
        <w:pStyle w:val="ListBullet"/>
      </w:pPr>
      <w:r>
        <w:t>☐ Updated salaries in line with new policy</w:t>
      </w:r>
    </w:p>
    <w:p w14:paraId="6C4BA1B1" w14:textId="77777777" w:rsidR="00351AB1" w:rsidRDefault="00000000">
      <w:pPr>
        <w:pStyle w:val="ListBullet"/>
      </w:pPr>
      <w:r>
        <w:t>☐ Additional payments clearly defined and compliant</w:t>
      </w:r>
    </w:p>
    <w:p w14:paraId="2C86EEE6" w14:textId="77777777" w:rsidR="00351AB1" w:rsidRDefault="00000000">
      <w:pPr>
        <w:pStyle w:val="ListBullet"/>
      </w:pPr>
      <w:r>
        <w:t>☐ Deductions lawful and do not reduce salary below floor</w:t>
      </w:r>
    </w:p>
    <w:p w14:paraId="4F87C119" w14:textId="77777777" w:rsidR="00351AB1" w:rsidRDefault="00000000">
      <w:pPr>
        <w:pStyle w:val="ListBullet"/>
      </w:pPr>
      <w:r>
        <w:t>☐ No cash-in-hand or irregular payments</w:t>
      </w:r>
    </w:p>
    <w:p w14:paraId="2607CA3B" w14:textId="77777777" w:rsidR="00351AB1" w:rsidRDefault="00000000">
      <w:pPr>
        <w:pStyle w:val="ListBullet"/>
      </w:pPr>
      <w:r>
        <w:t>☐ NI and pension contributions accurate</w:t>
      </w:r>
    </w:p>
    <w:p w14:paraId="13E5ED5D" w14:textId="77777777" w:rsidR="00351AB1" w:rsidRDefault="00000000">
      <w:pPr>
        <w:pStyle w:val="ListBullet"/>
      </w:pPr>
      <w:r>
        <w:t>☐ Salary sacrifice schemes reviewed for compliance</w:t>
      </w:r>
    </w:p>
    <w:p w14:paraId="76CFB78A" w14:textId="77777777" w:rsidR="00351AB1" w:rsidRDefault="00000000">
      <w:pPr>
        <w:pStyle w:val="Heading2"/>
      </w:pPr>
      <w:r>
        <w:lastRenderedPageBreak/>
        <w:t>VII. Strategic Risk Management</w:t>
      </w:r>
    </w:p>
    <w:p w14:paraId="19C11029" w14:textId="77777777" w:rsidR="00351AB1" w:rsidRDefault="00000000">
      <w:pPr>
        <w:pStyle w:val="ListBullet"/>
      </w:pPr>
      <w:r>
        <w:t>☐ Backup key personnel identified</w:t>
      </w:r>
    </w:p>
    <w:p w14:paraId="1E95C572" w14:textId="77777777" w:rsidR="00351AB1" w:rsidRDefault="00000000">
      <w:pPr>
        <w:pStyle w:val="ListBullet"/>
      </w:pPr>
      <w:r>
        <w:t>☐ Contingency plan for licence suspension/revocation</w:t>
      </w:r>
    </w:p>
    <w:p w14:paraId="72C46401" w14:textId="77777777" w:rsidR="00351AB1" w:rsidRDefault="00000000">
      <w:pPr>
        <w:pStyle w:val="ListBullet"/>
      </w:pPr>
      <w:r>
        <w:t>☐ HR/Payroll software flags compliance issues (if applicable)</w:t>
      </w:r>
    </w:p>
    <w:p w14:paraId="733D600A" w14:textId="77777777" w:rsidR="00351AB1" w:rsidRDefault="00000000">
      <w:pPr>
        <w:pStyle w:val="ListBullet"/>
      </w:pPr>
      <w:r>
        <w:t>☐ Visa renewal process in place and timely</w:t>
      </w:r>
    </w:p>
    <w:p w14:paraId="149A4C35" w14:textId="77777777" w:rsidR="00351AB1" w:rsidRDefault="00000000">
      <w:pPr>
        <w:pStyle w:val="ListBullet"/>
      </w:pPr>
      <w:r>
        <w:t>☐ All renewals submitted with supporting documents</w:t>
      </w:r>
    </w:p>
    <w:p w14:paraId="7E6A485E" w14:textId="77777777" w:rsidR="00351AB1" w:rsidRDefault="00000000">
      <w:pPr>
        <w:pStyle w:val="ListBullet"/>
      </w:pPr>
      <w:r>
        <w:t>☐ Sponsorship costs budgeted in advance</w:t>
      </w:r>
    </w:p>
    <w:sectPr w:rsidR="00351A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378941">
    <w:abstractNumId w:val="8"/>
  </w:num>
  <w:num w:numId="2" w16cid:durableId="1438719682">
    <w:abstractNumId w:val="6"/>
  </w:num>
  <w:num w:numId="3" w16cid:durableId="396322551">
    <w:abstractNumId w:val="5"/>
  </w:num>
  <w:num w:numId="4" w16cid:durableId="1296376070">
    <w:abstractNumId w:val="4"/>
  </w:num>
  <w:num w:numId="5" w16cid:durableId="922376534">
    <w:abstractNumId w:val="7"/>
  </w:num>
  <w:num w:numId="6" w16cid:durableId="1971134561">
    <w:abstractNumId w:val="3"/>
  </w:num>
  <w:num w:numId="7" w16cid:durableId="1697734725">
    <w:abstractNumId w:val="2"/>
  </w:num>
  <w:num w:numId="8" w16cid:durableId="576742970">
    <w:abstractNumId w:val="1"/>
  </w:num>
  <w:num w:numId="9" w16cid:durableId="190116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1DC6"/>
    <w:rsid w:val="00351AB1"/>
    <w:rsid w:val="007717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B8BEF"/>
  <w14:defaultImageDpi w14:val="300"/>
  <w15:docId w15:val="{C741649D-CE25-444D-896C-A7F1C927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</cp:lastModifiedBy>
  <cp:revision>2</cp:revision>
  <dcterms:created xsi:type="dcterms:W3CDTF">2025-05-29T12:42:00Z</dcterms:created>
  <dcterms:modified xsi:type="dcterms:W3CDTF">2025-05-29T12:42:00Z</dcterms:modified>
  <cp:category/>
</cp:coreProperties>
</file>